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A32902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</w:p>
    <w:p w:rsidR="00C5703A" w:rsidRDefault="00A32902">
      <w:pPr>
        <w:jc w:val="center"/>
        <w:rPr>
          <w:b/>
          <w:sz w:val="40"/>
        </w:rPr>
      </w:pPr>
      <w:r>
        <w:rPr>
          <w:b/>
          <w:sz w:val="40"/>
        </w:rPr>
        <w:t>сельского поселения «</w:t>
      </w:r>
      <w:proofErr w:type="gramStart"/>
      <w:r>
        <w:rPr>
          <w:b/>
          <w:sz w:val="40"/>
        </w:rPr>
        <w:t>Черно-Озерское</w:t>
      </w:r>
      <w:proofErr w:type="gramEnd"/>
      <w:r>
        <w:rPr>
          <w:b/>
          <w:sz w:val="40"/>
        </w:rPr>
        <w:t>»</w:t>
      </w:r>
    </w:p>
    <w:p w:rsidR="00C5703A" w:rsidRDefault="00A32902">
      <w:pPr>
        <w:jc w:val="center"/>
        <w:rPr>
          <w:b/>
          <w:sz w:val="40"/>
        </w:rPr>
      </w:pPr>
      <w:r>
        <w:rPr>
          <w:b/>
          <w:sz w:val="40"/>
        </w:rPr>
        <w:t xml:space="preserve"> Муниципального района «Забайкальский район»</w:t>
      </w:r>
    </w:p>
    <w:p w:rsidR="00C5703A" w:rsidRDefault="00C5703A">
      <w:pPr>
        <w:spacing w:line="360" w:lineRule="auto"/>
        <w:jc w:val="center"/>
        <w:rPr>
          <w:b/>
          <w:sz w:val="28"/>
        </w:rPr>
      </w:pPr>
    </w:p>
    <w:p w:rsidR="00C5703A" w:rsidRDefault="00C5703A">
      <w:pPr>
        <w:jc w:val="center"/>
        <w:rPr>
          <w:b/>
          <w:sz w:val="2"/>
        </w:rPr>
      </w:pPr>
    </w:p>
    <w:p w:rsidR="00C5703A" w:rsidRDefault="00A32902">
      <w:pPr>
        <w:jc w:val="center"/>
        <w:rPr>
          <w:b/>
          <w:sz w:val="40"/>
        </w:rPr>
      </w:pPr>
      <w:r>
        <w:rPr>
          <w:b/>
          <w:sz w:val="52"/>
        </w:rPr>
        <w:t xml:space="preserve"> </w:t>
      </w:r>
      <w:r>
        <w:rPr>
          <w:b/>
          <w:sz w:val="40"/>
        </w:rPr>
        <w:t>ПОСТАНОВЛЕНИЕ</w:t>
      </w:r>
    </w:p>
    <w:p w:rsidR="00C5703A" w:rsidRDefault="00C5703A">
      <w:pPr>
        <w:spacing w:line="360" w:lineRule="auto"/>
        <w:jc w:val="center"/>
      </w:pPr>
    </w:p>
    <w:p w:rsidR="00C5703A" w:rsidRDefault="00A3290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14 </w:t>
      </w:r>
      <w:r>
        <w:rPr>
          <w:sz w:val="28"/>
        </w:rPr>
        <w:t>ноября 2023 г.                                                                                        № 41</w:t>
      </w:r>
      <w:r>
        <w:rPr>
          <w:sz w:val="28"/>
        </w:rPr>
        <w:t xml:space="preserve"> </w:t>
      </w:r>
    </w:p>
    <w:p w:rsidR="00C5703A" w:rsidRDefault="00A3290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п.ст. Харанор</w:t>
      </w:r>
    </w:p>
    <w:p w:rsidR="00C5703A" w:rsidRDefault="00A32902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>
        <w:rPr>
          <w:b/>
          <w:sz w:val="28"/>
        </w:rPr>
        <w:t>основных направлений бюджетной и налоговой политики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на 2024 год</w:t>
      </w:r>
    </w:p>
    <w:p w:rsidR="00C5703A" w:rsidRDefault="00C5703A">
      <w:pPr>
        <w:jc w:val="center"/>
        <w:rPr>
          <w:b/>
          <w:sz w:val="28"/>
        </w:rPr>
      </w:pPr>
    </w:p>
    <w:p w:rsidR="00C5703A" w:rsidRDefault="00C5703A">
      <w:pPr>
        <w:jc w:val="center"/>
        <w:rPr>
          <w:b/>
          <w:sz w:val="28"/>
        </w:rPr>
      </w:pPr>
    </w:p>
    <w:p w:rsidR="00C5703A" w:rsidRDefault="00A32902">
      <w:pPr>
        <w:ind w:firstLine="708"/>
        <w:jc w:val="both"/>
        <w:rPr>
          <w:sz w:val="28"/>
        </w:rPr>
      </w:pPr>
      <w:r>
        <w:rPr>
          <w:sz w:val="28"/>
        </w:rPr>
        <w:t>В целях разработки проекта бюджета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на 2023 год, руководствуясь ст.ст. 172, 184.2 Бюджетного кодекса Российской Федер</w:t>
      </w:r>
      <w:r>
        <w:rPr>
          <w:sz w:val="28"/>
        </w:rPr>
        <w:t>ации, ст. 14 Федерального закона «Об общих принципах организации местного самоуправления в Российской Федерации», Устава сельского поселения «Черно-Озерское», администрация сельского поселения «Черно-Озерское»</w:t>
      </w:r>
    </w:p>
    <w:p w:rsidR="00C5703A" w:rsidRDefault="00A32902">
      <w:pPr>
        <w:rPr>
          <w:b/>
          <w:sz w:val="28"/>
        </w:rPr>
      </w:pPr>
      <w:r>
        <w:rPr>
          <w:b/>
          <w:sz w:val="28"/>
        </w:rPr>
        <w:t>ПОСТАНОВЛЯЕТ:</w:t>
      </w:r>
    </w:p>
    <w:p w:rsidR="00C5703A" w:rsidRDefault="00C5703A">
      <w:pPr>
        <w:ind w:firstLine="708"/>
        <w:rPr>
          <w:sz w:val="28"/>
        </w:rPr>
      </w:pPr>
    </w:p>
    <w:p w:rsidR="00C5703A" w:rsidRDefault="00A3290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прилагаемые Основн</w:t>
      </w:r>
      <w:r>
        <w:rPr>
          <w:rFonts w:ascii="Times New Roman" w:hAnsi="Times New Roman"/>
          <w:sz w:val="28"/>
        </w:rPr>
        <w:t>ые направления бюджетной и налоговой политики сельского поселения «</w:t>
      </w:r>
      <w:proofErr w:type="gramStart"/>
      <w:r>
        <w:rPr>
          <w:rFonts w:ascii="Times New Roman" w:hAnsi="Times New Roman"/>
          <w:sz w:val="28"/>
        </w:rPr>
        <w:t>Черно-Озерское</w:t>
      </w:r>
      <w:proofErr w:type="gramEnd"/>
      <w:r>
        <w:rPr>
          <w:rFonts w:ascii="Times New Roman" w:hAnsi="Times New Roman"/>
          <w:sz w:val="28"/>
        </w:rPr>
        <w:t>» на 2024 год.</w:t>
      </w:r>
    </w:p>
    <w:p w:rsidR="00C5703A" w:rsidRDefault="00A32902">
      <w:pPr>
        <w:ind w:firstLine="567"/>
        <w:jc w:val="both"/>
        <w:rPr>
          <w:sz w:val="28"/>
        </w:rPr>
      </w:pPr>
      <w:r>
        <w:rPr>
          <w:sz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5703A" w:rsidRDefault="00A32902">
      <w:pPr>
        <w:ind w:firstLine="567"/>
        <w:jc w:val="both"/>
        <w:rPr>
          <w:sz w:val="28"/>
        </w:rPr>
      </w:pPr>
      <w:r>
        <w:rPr>
          <w:sz w:val="28"/>
        </w:rPr>
        <w:t xml:space="preserve">3. Обнародовать настоящее постановление </w:t>
      </w:r>
      <w:r>
        <w:rPr>
          <w:sz w:val="28"/>
        </w:rPr>
        <w:t>в установленном порядке и разместить на сайте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C5703A" w:rsidRDefault="00A3290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C5703A" w:rsidRDefault="00C570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C5703A" w:rsidRDefault="00C5703A">
      <w:pPr>
        <w:jc w:val="both"/>
        <w:rPr>
          <w:sz w:val="28"/>
        </w:rPr>
      </w:pPr>
    </w:p>
    <w:p w:rsidR="00C5703A" w:rsidRDefault="00C5703A">
      <w:pPr>
        <w:jc w:val="both"/>
        <w:rPr>
          <w:sz w:val="28"/>
        </w:rPr>
      </w:pPr>
    </w:p>
    <w:p w:rsidR="00A32902" w:rsidRDefault="00A32902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C5703A" w:rsidRDefault="00A32902">
      <w:pPr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                                                                    </w:t>
      </w:r>
      <w:r>
        <w:rPr>
          <w:sz w:val="28"/>
        </w:rPr>
        <w:t>А.С. Маторин</w:t>
      </w: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A32902" w:rsidRDefault="00A32902" w:rsidP="00A32902">
      <w:pPr>
        <w:pStyle w:val="ConsPlusNormal"/>
        <w:ind w:firstLine="0"/>
        <w:rPr>
          <w:sz w:val="28"/>
        </w:rPr>
      </w:pPr>
    </w:p>
    <w:p w:rsidR="00C5703A" w:rsidRDefault="00A32902" w:rsidP="00A32902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Приложение </w:t>
      </w:r>
    </w:p>
    <w:p w:rsidR="00C5703A" w:rsidRDefault="00A32902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C5703A" w:rsidRDefault="00A32902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</w:rPr>
        <w:t>сельского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5703A" w:rsidRDefault="00A32902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«</w:t>
      </w:r>
      <w:proofErr w:type="gramStart"/>
      <w:r>
        <w:rPr>
          <w:rFonts w:ascii="Times New Roman" w:hAnsi="Times New Roman"/>
          <w:sz w:val="24"/>
        </w:rPr>
        <w:t>Черно-Озерское</w:t>
      </w:r>
      <w:proofErr w:type="gramEnd"/>
      <w:r>
        <w:rPr>
          <w:rFonts w:ascii="Times New Roman" w:hAnsi="Times New Roman"/>
          <w:sz w:val="24"/>
        </w:rPr>
        <w:t>»</w:t>
      </w:r>
    </w:p>
    <w:p w:rsidR="00C5703A" w:rsidRDefault="00A32902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14</w:t>
      </w:r>
      <w:r>
        <w:rPr>
          <w:rFonts w:ascii="Times New Roman" w:hAnsi="Times New Roman"/>
          <w:sz w:val="24"/>
        </w:rPr>
        <w:t xml:space="preserve"> ноября 2023 года </w:t>
      </w:r>
      <w:r>
        <w:rPr>
          <w:rFonts w:ascii="Times New Roman" w:hAnsi="Times New Roman"/>
          <w:sz w:val="24"/>
        </w:rPr>
        <w:t>№ 41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C5703A" w:rsidRDefault="00C5703A">
      <w:pPr>
        <w:pStyle w:val="ConsPlusNormal"/>
        <w:ind w:firstLine="0"/>
        <w:rPr>
          <w:rFonts w:ascii="Times New Roman" w:hAnsi="Times New Roman"/>
          <w:sz w:val="24"/>
        </w:rPr>
      </w:pP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НАПРАВЛЕНИЯ</w:t>
      </w: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БЮДЖЕТНОЙ И НАЛОГОВОЙ ПОЛИТИКИ</w:t>
      </w: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СЕЛЬСКОГО ПОСЕЛЕНИЯ «</w:t>
      </w:r>
      <w:proofErr w:type="gramStart"/>
      <w:r>
        <w:rPr>
          <w:rFonts w:ascii="Times New Roman" w:hAnsi="Times New Roman"/>
          <w:b/>
          <w:sz w:val="24"/>
        </w:rPr>
        <w:t>ЧЕРНО-ОЗЕРСКОЕ</w:t>
      </w:r>
      <w:proofErr w:type="gramEnd"/>
      <w:r>
        <w:rPr>
          <w:rFonts w:ascii="Times New Roman" w:hAnsi="Times New Roman"/>
          <w:b/>
          <w:sz w:val="24"/>
        </w:rPr>
        <w:t>» НА 2024 ГОД</w:t>
      </w:r>
    </w:p>
    <w:p w:rsidR="00C5703A" w:rsidRDefault="00A32902" w:rsidP="00A32902">
      <w:pPr>
        <w:pStyle w:val="ConsPlusNormal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</w:rPr>
        <w:t>1. ОБЩИЕ ПОЛОЖЕНИЯ</w:t>
      </w:r>
    </w:p>
    <w:p w:rsidR="00C5703A" w:rsidRDefault="00A32902" w:rsidP="00A3290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8"/>
        </w:rPr>
        <w:t xml:space="preserve">Основные направления бюджетной и налоговой политики сельского поселения </w:t>
      </w:r>
      <w:r>
        <w:rPr>
          <w:rFonts w:ascii="Times New Roman" w:hAnsi="Times New Roman"/>
          <w:sz w:val="28"/>
        </w:rPr>
        <w:t>«</w:t>
      </w:r>
      <w:proofErr w:type="gramStart"/>
      <w:r>
        <w:rPr>
          <w:rFonts w:ascii="Times New Roman" w:hAnsi="Times New Roman"/>
          <w:sz w:val="28"/>
        </w:rPr>
        <w:t>Черно-Озерское</w:t>
      </w:r>
      <w:proofErr w:type="gramEnd"/>
      <w:r>
        <w:rPr>
          <w:rFonts w:ascii="Times New Roman" w:hAnsi="Times New Roman"/>
          <w:sz w:val="28"/>
        </w:rPr>
        <w:t>» на 2024 год разработаны в соответствии с требованиями статьи 172 Бюджетного кодекса Российской Федерации, Положением о бюджетном процессе в сельском поселении «Черно-О</w:t>
      </w:r>
      <w:r>
        <w:rPr>
          <w:rFonts w:ascii="Times New Roman" w:hAnsi="Times New Roman"/>
          <w:sz w:val="28"/>
        </w:rPr>
        <w:t>зерское».</w:t>
      </w:r>
    </w:p>
    <w:p w:rsidR="00C5703A" w:rsidRDefault="00C570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703A" w:rsidRDefault="00A32902">
      <w:pPr>
        <w:pStyle w:val="ConsPlusNormal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ОСНОВНЫЕ ЗАДАЧИ БЮДЖЕТНОЙ И НАЛОГОВОЙ ПОЛИТИКИ</w:t>
      </w: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2024 ГОД </w:t>
      </w:r>
    </w:p>
    <w:p w:rsidR="00C5703A" w:rsidRDefault="00A32902" w:rsidP="00A32902">
      <w:pPr>
        <w:pStyle w:val="a3"/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sz w:val="28"/>
        </w:rPr>
        <w:t>Основной задачей бюджетной и налоговой политики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на 2024</w:t>
      </w:r>
      <w:r>
        <w:rPr>
          <w:sz w:val="28"/>
        </w:rPr>
        <w:t xml:space="preserve"> год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D1D1D"/>
          <w:sz w:val="28"/>
        </w:rPr>
        <w:t>Бюджетная политика поселения должна стать более эффективным инструментом реализации социально-экон</w:t>
      </w:r>
      <w:r>
        <w:rPr>
          <w:rFonts w:ascii="Times New Roman" w:hAnsi="Times New Roman"/>
          <w:color w:val="1D1D1D"/>
          <w:sz w:val="28"/>
        </w:rPr>
        <w:t>омической политики</w:t>
      </w:r>
      <w:r>
        <w:rPr>
          <w:rFonts w:ascii="Times New Roman" w:hAnsi="Times New Roman"/>
          <w:sz w:val="28"/>
        </w:rPr>
        <w:t>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D1D1D"/>
          <w:sz w:val="28"/>
        </w:rPr>
        <w:t>Бюджет должен исполняться на базе муниципальных программ</w:t>
      </w:r>
      <w:r>
        <w:rPr>
          <w:rFonts w:ascii="Times New Roman" w:hAnsi="Times New Roman"/>
          <w:sz w:val="28"/>
        </w:rPr>
        <w:t>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D1D1D"/>
          <w:sz w:val="28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>
        <w:rPr>
          <w:rFonts w:ascii="Times New Roman" w:hAnsi="Times New Roman"/>
          <w:sz w:val="28"/>
        </w:rPr>
        <w:t>-экономической политики госуда</w:t>
      </w:r>
      <w:r>
        <w:rPr>
          <w:rFonts w:ascii="Times New Roman" w:hAnsi="Times New Roman"/>
          <w:sz w:val="28"/>
        </w:rPr>
        <w:t>рства;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качества предоставляемых населению муниципальных услуг;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макроэкономической стабильности и бюджетной устойчивости;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предпринимательской активности;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прозрачность и открытость бюджета и бюджетного процесса для </w:t>
      </w:r>
      <w:r>
        <w:rPr>
          <w:rFonts w:ascii="Times New Roman" w:hAnsi="Times New Roman"/>
          <w:sz w:val="28"/>
        </w:rPr>
        <w:t>общества;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D1D1D"/>
          <w:sz w:val="28"/>
        </w:rP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</w:r>
      <w:r>
        <w:rPr>
          <w:rFonts w:ascii="Times New Roman" w:hAnsi="Times New Roman"/>
          <w:sz w:val="28"/>
        </w:rPr>
        <w:t>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Координация долгосрочного стратегического и бюджетного планирования, в т</w:t>
      </w:r>
      <w:r>
        <w:rPr>
          <w:rFonts w:ascii="Times New Roman" w:hAnsi="Times New Roman"/>
          <w:sz w:val="28"/>
        </w:rPr>
        <w:t>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>
        <w:rPr>
          <w:rFonts w:ascii="Times New Roman" w:hAnsi="Times New Roman"/>
          <w:sz w:val="28"/>
        </w:rPr>
        <w:t>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Эффективное использование налогового пот</w:t>
      </w:r>
      <w:r>
        <w:rPr>
          <w:rFonts w:ascii="Times New Roman" w:hAnsi="Times New Roman"/>
          <w:sz w:val="28"/>
        </w:rPr>
        <w:t xml:space="preserve">енциала </w:t>
      </w:r>
      <w:r>
        <w:rPr>
          <w:rFonts w:ascii="Times New Roman" w:hAnsi="Times New Roman"/>
          <w:sz w:val="28"/>
        </w:rPr>
        <w:t>сельского поселения «</w:t>
      </w:r>
      <w:proofErr w:type="gramStart"/>
      <w:r>
        <w:rPr>
          <w:rFonts w:ascii="Times New Roman" w:hAnsi="Times New Roman"/>
          <w:sz w:val="28"/>
        </w:rPr>
        <w:t>Черно-Озерское</w:t>
      </w:r>
      <w:proofErr w:type="gram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Оптимизация существующей системы налоговых льгот (налоговых расходов). Приняти</w:t>
      </w:r>
      <w:r>
        <w:rPr>
          <w:rFonts w:ascii="Times New Roman" w:hAnsi="Times New Roman"/>
          <w:sz w:val="28"/>
        </w:rPr>
        <w:t>е решений по предоставлению налоговых льгот с учетом бюджетной и социальной эффективности;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</w:t>
      </w:r>
      <w:r>
        <w:rPr>
          <w:rFonts w:ascii="Times New Roman" w:hAnsi="Times New Roman"/>
          <w:sz w:val="28"/>
        </w:rPr>
        <w:t>ых решений по вновь принимаемым расходным обязательствам местного бюджета;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C5703A" w:rsidRDefault="00A329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Оптимизация и повышени</w:t>
      </w:r>
      <w:r>
        <w:rPr>
          <w:rFonts w:ascii="Times New Roman" w:hAnsi="Times New Roman"/>
          <w:sz w:val="28"/>
        </w:rPr>
        <w:t xml:space="preserve">е эффективности бюджетных расходов на основе принципов </w:t>
      </w:r>
      <w:proofErr w:type="spellStart"/>
      <w:r>
        <w:rPr>
          <w:rFonts w:ascii="Times New Roman" w:hAnsi="Times New Roman"/>
          <w:sz w:val="28"/>
        </w:rPr>
        <w:t>бюджетирования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ориентированного</w:t>
      </w:r>
      <w:proofErr w:type="gramEnd"/>
      <w:r>
        <w:rPr>
          <w:rFonts w:ascii="Times New Roman" w:hAnsi="Times New Roman"/>
          <w:sz w:val="28"/>
        </w:rPr>
        <w:t xml:space="preserve"> на результат.</w:t>
      </w:r>
    </w:p>
    <w:p w:rsidR="00C5703A" w:rsidRDefault="00C5703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2.1. Основные направления бюджетной и налоговой политики на 2024 год </w:t>
      </w: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области формирования и исполнения доходов бюджета поселения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2.1.1. Разработка </w:t>
      </w:r>
      <w:r>
        <w:rPr>
          <w:rFonts w:ascii="Times New Roman" w:hAnsi="Times New Roman"/>
          <w:sz w:val="28"/>
        </w:rPr>
        <w:t>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Забайкальского края и нормативными правовыми актами органов местного самоуправления по вопрос</w:t>
      </w:r>
      <w:r>
        <w:rPr>
          <w:rFonts w:ascii="Times New Roman" w:hAnsi="Times New Roman"/>
          <w:sz w:val="28"/>
        </w:rPr>
        <w:t>ам установления местных налогов и сборов.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2.1.2. </w:t>
      </w:r>
      <w:r>
        <w:rPr>
          <w:rFonts w:ascii="Times New Roman" w:hAnsi="Times New Roman"/>
          <w:sz w:val="28"/>
        </w:rPr>
        <w:t>Основными направлениями бюджетной политики в сфере управления доходами и финансовыми резервами должны стать</w:t>
      </w:r>
      <w:r>
        <w:rPr>
          <w:rFonts w:ascii="Times New Roman" w:hAnsi="Times New Roman"/>
          <w:sz w:val="28"/>
        </w:rPr>
        <w:t>:</w:t>
      </w:r>
    </w:p>
    <w:p w:rsidR="00C5703A" w:rsidRDefault="00A32902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</w:rPr>
      </w:pPr>
      <w:r>
        <w:rPr>
          <w:sz w:val="28"/>
        </w:rPr>
        <w:t xml:space="preserve">- Консервативный подход к формированию доходной части местного бюджета с учетом рисков возможного </w:t>
      </w:r>
      <w:r>
        <w:rPr>
          <w:sz w:val="28"/>
        </w:rPr>
        <w:t>снижения поступления доходов;</w:t>
      </w:r>
    </w:p>
    <w:p w:rsidR="00C5703A" w:rsidRDefault="00A32902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</w:rPr>
      </w:pPr>
      <w:r>
        <w:rPr>
          <w:sz w:val="28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color w:val="1D1D1D"/>
          <w:sz w:val="28"/>
        </w:rPr>
        <w:t xml:space="preserve"> улучшения администрирования уже существующих налогов;</w:t>
      </w:r>
    </w:p>
    <w:p w:rsidR="00C5703A" w:rsidRDefault="00A32902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</w:rPr>
      </w:pPr>
      <w:r>
        <w:rPr>
          <w:sz w:val="28"/>
        </w:rPr>
        <w:t>- Осуществление сотрудничества с налоговыми органами в целях улучшения</w:t>
      </w:r>
      <w:r>
        <w:rPr>
          <w:sz w:val="28"/>
        </w:rPr>
        <w:t xml:space="preserve"> информационного обмена, повышения уровня собираемости доходов и совершенствования порядка зачисления доходов в бюджет;</w:t>
      </w:r>
    </w:p>
    <w:p w:rsidR="00C5703A" w:rsidRDefault="00A32902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</w:rPr>
      </w:pPr>
      <w:r>
        <w:rPr>
          <w:sz w:val="28"/>
        </w:rPr>
        <w:t>- Повышение ответственности по контролю за полным и своевременным поступлением доходов в местный бюджет;</w:t>
      </w:r>
    </w:p>
    <w:p w:rsidR="00C5703A" w:rsidRDefault="00A32902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</w:rPr>
      </w:pPr>
      <w:r>
        <w:rPr>
          <w:sz w:val="28"/>
        </w:rPr>
        <w:t>- Повышение качества управления</w:t>
      </w:r>
      <w:r>
        <w:rPr>
          <w:sz w:val="28"/>
        </w:rPr>
        <w:t xml:space="preserve">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рыночным;</w:t>
      </w:r>
    </w:p>
    <w:p w:rsidR="00C5703A" w:rsidRDefault="00A32902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</w:rPr>
      </w:pPr>
      <w:r>
        <w:rPr>
          <w:sz w:val="28"/>
        </w:rPr>
        <w:t>- Налоговое стимулирование инновационной деятельности, модернизации экономики и развития человечес</w:t>
      </w:r>
      <w:r>
        <w:rPr>
          <w:sz w:val="28"/>
        </w:rPr>
        <w:t>кого капитала;</w:t>
      </w:r>
    </w:p>
    <w:p w:rsidR="00C5703A" w:rsidRDefault="00A32902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</w:rPr>
      </w:pPr>
      <w:r>
        <w:rPr>
          <w:sz w:val="28"/>
        </w:rPr>
        <w:t>- Мониторинг эффективности налоговых льгот и их оптимизация, в том числе отмена (</w:t>
      </w:r>
      <w:proofErr w:type="spellStart"/>
      <w:r>
        <w:rPr>
          <w:sz w:val="28"/>
        </w:rPr>
        <w:t>непредоставление</w:t>
      </w:r>
      <w:proofErr w:type="spellEnd"/>
      <w:r>
        <w:rPr>
          <w:sz w:val="28"/>
        </w:rPr>
        <w:t>) налоговых льгот в случае низкой бюджетной и социально-экономической эффективности;</w:t>
      </w:r>
    </w:p>
    <w:p w:rsidR="00C5703A" w:rsidRDefault="00A32902">
      <w:pPr>
        <w:tabs>
          <w:tab w:val="left" w:pos="399"/>
          <w:tab w:val="left" w:pos="969"/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- Реализация взвешенной политики управления государственным</w:t>
      </w:r>
      <w:r>
        <w:rPr>
          <w:sz w:val="28"/>
        </w:rPr>
        <w:t xml:space="preserve"> долгом, как части системы обеспечения платежеспособности и сбалансированности местного бюджета. </w:t>
      </w:r>
    </w:p>
    <w:p w:rsidR="00C5703A" w:rsidRDefault="00A32902">
      <w:pPr>
        <w:tabs>
          <w:tab w:val="left" w:pos="399"/>
          <w:tab w:val="left" w:pos="969"/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- Проведение целенаправленной финансовой политики последовательного снижения бюджетного дефицита.</w:t>
      </w:r>
    </w:p>
    <w:p w:rsidR="00A32902" w:rsidRDefault="00A32902" w:rsidP="00A32902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:rsidR="00C5703A" w:rsidRDefault="00A32902" w:rsidP="00A32902">
      <w:pPr>
        <w:pStyle w:val="ConsPlusNormal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b/>
          <w:sz w:val="28"/>
        </w:rPr>
        <w:t>2.2. Основные направления бюджетной политики в области</w:t>
      </w: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</w:t>
      </w:r>
      <w:r>
        <w:rPr>
          <w:rFonts w:ascii="Times New Roman" w:hAnsi="Times New Roman"/>
          <w:b/>
          <w:sz w:val="28"/>
        </w:rPr>
        <w:t>ирования и исполнения расходов местного бюджета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</w:t>
      </w:r>
      <w:r>
        <w:rPr>
          <w:rFonts w:ascii="Times New Roman" w:hAnsi="Times New Roman"/>
          <w:sz w:val="28"/>
        </w:rPr>
        <w:t>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Приоритетными направлениями расх</w:t>
      </w:r>
      <w:r>
        <w:rPr>
          <w:rFonts w:ascii="Times New Roman" w:hAnsi="Times New Roman"/>
          <w:sz w:val="28"/>
        </w:rPr>
        <w:t>одов при формировании и исполнении бюджета на 2024 год определить расходы, обеспечивающие социальную стабильность в поселении: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расходы на оплату труда;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расходы на оплату коммунальных услуг.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2.2.3. Повышение эффективности планирования и использования бю</w:t>
      </w:r>
      <w:r>
        <w:rPr>
          <w:rFonts w:ascii="Times New Roman" w:hAnsi="Times New Roman"/>
          <w:sz w:val="28"/>
        </w:rPr>
        <w:t>джетных средств за счет осуществления следующих мероприятий: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недопущения образования несанкционированной кредиторской и дебиторской задолженности муниципальных учреждений;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осуществления закупок товаров, работ и услуг для муниципальных нужд поселения в </w:t>
      </w:r>
      <w:r>
        <w:rPr>
          <w:rFonts w:ascii="Times New Roman" w:hAnsi="Times New Roman"/>
          <w:sz w:val="28"/>
        </w:rPr>
        <w:t>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2.2.4. </w:t>
      </w:r>
      <w:r>
        <w:rPr>
          <w:rFonts w:ascii="Times New Roman" w:hAnsi="Times New Roman"/>
          <w:sz w:val="28"/>
        </w:rPr>
        <w:t>Основными направлениями бюджетной политики в сфере управления расходами дол</w:t>
      </w:r>
      <w:r>
        <w:rPr>
          <w:rFonts w:ascii="Times New Roman" w:hAnsi="Times New Roman"/>
          <w:sz w:val="28"/>
        </w:rPr>
        <w:t>жны стать:</w:t>
      </w:r>
    </w:p>
    <w:p w:rsidR="00C5703A" w:rsidRDefault="00A32902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Сохранение преемственности приоритетов, определенных в предыдущие годы;</w:t>
      </w:r>
    </w:p>
    <w:p w:rsidR="00C5703A" w:rsidRDefault="00A32902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</w:t>
      </w:r>
      <w:r>
        <w:rPr>
          <w:sz w:val="28"/>
        </w:rPr>
        <w:t>ого бюджетного рубля;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- Принятие решений по прекращению действующих </w:t>
      </w:r>
      <w:r>
        <w:rPr>
          <w:sz w:val="28"/>
        </w:rPr>
        <w:t>расходных обязательств по результатам анализа эффективности их исполнения;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</w:t>
      </w:r>
      <w:r>
        <w:rPr>
          <w:sz w:val="28"/>
        </w:rPr>
        <w:t>лах принятых бюджетных ограничений;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Сохранение подходов к формированию расходов на оплату труда муниципальных служащих с учетом требований действующего законодательства;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Взвешенный подход к увеличению расходов на оплату труда работников муниципальных у</w:t>
      </w:r>
      <w:r>
        <w:rPr>
          <w:sz w:val="28"/>
        </w:rPr>
        <w:t>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Формирование реальных сроков реализации и объемов финансового обеспечения заявленных программ;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Финансирование обеспечени</w:t>
      </w:r>
      <w:r>
        <w:rPr>
          <w:sz w:val="28"/>
        </w:rPr>
        <w:t>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- Формирование системы мониторинга эффективности бюджетных расходов в разрезе муниципаль</w:t>
      </w:r>
      <w:r>
        <w:rPr>
          <w:sz w:val="28"/>
        </w:rPr>
        <w:t>ных услуг;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</w:t>
      </w:r>
      <w:r>
        <w:rPr>
          <w:sz w:val="28"/>
        </w:rPr>
        <w:t>о и бюджетного эффекта;</w:t>
      </w:r>
    </w:p>
    <w:p w:rsidR="00C5703A" w:rsidRDefault="00A32902">
      <w:pPr>
        <w:tabs>
          <w:tab w:val="left" w:pos="1026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</w:t>
      </w:r>
      <w:r>
        <w:rPr>
          <w:sz w:val="28"/>
        </w:rPr>
        <w:t>рограмм;</w:t>
      </w:r>
    </w:p>
    <w:p w:rsidR="00C5703A" w:rsidRDefault="00A32902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- Совершенствование механизмов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муниципальных заданий;</w:t>
      </w:r>
    </w:p>
    <w:p w:rsidR="00C5703A" w:rsidRDefault="00A3290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C5703A" w:rsidRDefault="00C5703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2.3. Основные принципы </w:t>
      </w:r>
      <w:r>
        <w:rPr>
          <w:rFonts w:ascii="Times New Roman" w:hAnsi="Times New Roman"/>
          <w:b/>
          <w:sz w:val="28"/>
        </w:rPr>
        <w:t>формирования местного бюджета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Формирование местного бюджета на 2024 год осуществляется строго в соответствии с требованиями Бюджетного кодекса Российской Федерации.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Местный бюджет формируется на основе прогноза социально-экономического развит</w:t>
      </w:r>
      <w:r>
        <w:rPr>
          <w:rFonts w:ascii="Times New Roman" w:hAnsi="Times New Roman"/>
          <w:sz w:val="28"/>
        </w:rPr>
        <w:t>ия сельского поселения «</w:t>
      </w:r>
      <w:proofErr w:type="gramStart"/>
      <w:r>
        <w:rPr>
          <w:rFonts w:ascii="Times New Roman" w:hAnsi="Times New Roman"/>
          <w:sz w:val="28"/>
        </w:rPr>
        <w:t>Черно-Озерское</w:t>
      </w:r>
      <w:proofErr w:type="gramEnd"/>
      <w:r>
        <w:rPr>
          <w:rFonts w:ascii="Times New Roman" w:hAnsi="Times New Roman"/>
          <w:sz w:val="28"/>
        </w:rPr>
        <w:t>» на 2024 год.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налогов, и сборов по нормативам, утвержденным Бюджетным к</w:t>
      </w:r>
      <w:r>
        <w:rPr>
          <w:rFonts w:ascii="Times New Roman" w:hAnsi="Times New Roman"/>
          <w:sz w:val="28"/>
        </w:rPr>
        <w:t xml:space="preserve">одексом Российской Федерации и Законами Забайкальского края. 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</w:t>
      </w:r>
      <w:r>
        <w:rPr>
          <w:rFonts w:ascii="Times New Roman" w:hAnsi="Times New Roman"/>
          <w:sz w:val="28"/>
        </w:rPr>
        <w:t>оритетного финансирования.</w:t>
      </w:r>
    </w:p>
    <w:p w:rsidR="00C5703A" w:rsidRDefault="00C5703A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C5703A" w:rsidRDefault="00A3290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ДЕФИЦИТ БЮДЖЕТА И ИСТОЧНИКИ ЕГО ПОКРЫТИЯ</w:t>
      </w:r>
    </w:p>
    <w:p w:rsidR="00C5703A" w:rsidRDefault="00A32902" w:rsidP="00A32902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 xml:space="preserve">3.1. </w:t>
      </w:r>
      <w:proofErr w:type="gramStart"/>
      <w:r>
        <w:rPr>
          <w:sz w:val="28"/>
        </w:rPr>
        <w:t>Планируемый дефицит бюджета поселения на 2024 год не может превышать 10% объема доходов бюджета поселения без учета финансовой помощи из краевого и районного бюджетов.</w:t>
      </w:r>
      <w:proofErr w:type="gramEnd"/>
      <w:r>
        <w:rPr>
          <w:sz w:val="28"/>
        </w:rPr>
        <w:t xml:space="preserve"> </w:t>
      </w:r>
      <w:bookmarkStart w:id="0" w:name="sub_920133"/>
      <w:proofErr w:type="gramStart"/>
      <w:r>
        <w:rPr>
          <w:sz w:val="28"/>
        </w:rPr>
        <w:t xml:space="preserve">В случае </w:t>
      </w:r>
      <w:r>
        <w:rPr>
          <w:sz w:val="28"/>
        </w:rPr>
        <w:t>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</w:t>
      </w:r>
      <w:r>
        <w:rPr>
          <w:sz w:val="28"/>
        </w:rPr>
        <w:t>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bookmarkEnd w:id="0"/>
      <w:proofErr w:type="gramEnd"/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Источниками финансирования дефицита бюджета могут быть: 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кредиты, полученные от</w:t>
      </w:r>
      <w:r>
        <w:rPr>
          <w:rFonts w:ascii="Times New Roman" w:hAnsi="Times New Roman"/>
          <w:sz w:val="28"/>
        </w:rPr>
        <w:t xml:space="preserve"> кредитных организаций;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бюджетные кредиты, полученные от бюджетов других уровней бюджетной системы РФ;</w:t>
      </w:r>
    </w:p>
    <w:p w:rsidR="00C5703A" w:rsidRDefault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поступления от продажи имущества, находящегося в муниципальной собственности (поступления от продажи земельных участков);</w:t>
      </w:r>
    </w:p>
    <w:p w:rsidR="00A32902" w:rsidRDefault="00A32902" w:rsidP="00A3290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изменение остатков средст</w:t>
      </w:r>
      <w:r>
        <w:rPr>
          <w:rFonts w:ascii="Times New Roman" w:hAnsi="Times New Roman"/>
          <w:sz w:val="28"/>
        </w:rPr>
        <w:t>в на едином счете бюджета поселения.</w:t>
      </w:r>
    </w:p>
    <w:sectPr w:rsidR="00A32902" w:rsidSect="00C5703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1ED"/>
    <w:multiLevelType w:val="multilevel"/>
    <w:tmpl w:val="DBBEC19E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03A"/>
    <w:rsid w:val="00A32902"/>
    <w:rsid w:val="00C5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5703A"/>
    <w:rPr>
      <w:sz w:val="24"/>
    </w:rPr>
  </w:style>
  <w:style w:type="paragraph" w:styleId="10">
    <w:name w:val="heading 1"/>
    <w:next w:val="a"/>
    <w:link w:val="11"/>
    <w:uiPriority w:val="9"/>
    <w:qFormat/>
    <w:rsid w:val="00C5703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570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5703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570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570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5703A"/>
    <w:rPr>
      <w:sz w:val="24"/>
    </w:rPr>
  </w:style>
  <w:style w:type="paragraph" w:styleId="21">
    <w:name w:val="toc 2"/>
    <w:next w:val="a"/>
    <w:link w:val="22"/>
    <w:uiPriority w:val="39"/>
    <w:rsid w:val="00C5703A"/>
    <w:pPr>
      <w:ind w:left="200"/>
    </w:pPr>
  </w:style>
  <w:style w:type="character" w:customStyle="1" w:styleId="22">
    <w:name w:val="Оглавление 2 Знак"/>
    <w:link w:val="21"/>
    <w:rsid w:val="00C5703A"/>
  </w:style>
  <w:style w:type="paragraph" w:styleId="41">
    <w:name w:val="toc 4"/>
    <w:next w:val="a"/>
    <w:link w:val="42"/>
    <w:uiPriority w:val="39"/>
    <w:rsid w:val="00C5703A"/>
    <w:pPr>
      <w:ind w:left="600"/>
    </w:pPr>
  </w:style>
  <w:style w:type="character" w:customStyle="1" w:styleId="42">
    <w:name w:val="Оглавление 4 Знак"/>
    <w:link w:val="41"/>
    <w:rsid w:val="00C5703A"/>
  </w:style>
  <w:style w:type="paragraph" w:customStyle="1" w:styleId="ConsPlusNormal">
    <w:name w:val="ConsPlusNormal"/>
    <w:link w:val="ConsPlusNormal0"/>
    <w:rsid w:val="00C5703A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5703A"/>
    <w:rPr>
      <w:rFonts w:ascii="Arial" w:hAnsi="Arial"/>
    </w:rPr>
  </w:style>
  <w:style w:type="paragraph" w:customStyle="1" w:styleId="ConsNormal">
    <w:name w:val="ConsNormal"/>
    <w:link w:val="ConsNormal0"/>
    <w:rsid w:val="00C5703A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5703A"/>
    <w:rPr>
      <w:rFonts w:ascii="Arial" w:hAnsi="Arial"/>
    </w:rPr>
  </w:style>
  <w:style w:type="paragraph" w:styleId="6">
    <w:name w:val="toc 6"/>
    <w:next w:val="a"/>
    <w:link w:val="60"/>
    <w:uiPriority w:val="39"/>
    <w:rsid w:val="00C5703A"/>
    <w:pPr>
      <w:ind w:left="1000"/>
    </w:pPr>
  </w:style>
  <w:style w:type="character" w:customStyle="1" w:styleId="60">
    <w:name w:val="Оглавление 6 Знак"/>
    <w:link w:val="6"/>
    <w:rsid w:val="00C5703A"/>
  </w:style>
  <w:style w:type="paragraph" w:styleId="7">
    <w:name w:val="toc 7"/>
    <w:next w:val="a"/>
    <w:link w:val="70"/>
    <w:uiPriority w:val="39"/>
    <w:rsid w:val="00C5703A"/>
    <w:pPr>
      <w:ind w:left="1200"/>
    </w:pPr>
  </w:style>
  <w:style w:type="character" w:customStyle="1" w:styleId="70">
    <w:name w:val="Оглавление 7 Знак"/>
    <w:link w:val="7"/>
    <w:rsid w:val="00C5703A"/>
  </w:style>
  <w:style w:type="character" w:customStyle="1" w:styleId="30">
    <w:name w:val="Заголовок 3 Знак"/>
    <w:link w:val="3"/>
    <w:rsid w:val="00C5703A"/>
    <w:rPr>
      <w:rFonts w:ascii="XO Thames" w:hAnsi="XO Thames"/>
      <w:b/>
      <w:i/>
      <w:color w:val="000000"/>
    </w:rPr>
  </w:style>
  <w:style w:type="paragraph" w:customStyle="1" w:styleId="a3">
    <w:name w:val="Íîðìàëüíûé"/>
    <w:link w:val="a4"/>
    <w:rsid w:val="00C5703A"/>
    <w:pPr>
      <w:widowControl w:val="0"/>
    </w:pPr>
  </w:style>
  <w:style w:type="character" w:customStyle="1" w:styleId="a4">
    <w:name w:val="Íîðìàëüíûé"/>
    <w:link w:val="a3"/>
    <w:rsid w:val="00C5703A"/>
    <w:rPr>
      <w:color w:val="000000"/>
    </w:rPr>
  </w:style>
  <w:style w:type="paragraph" w:styleId="a5">
    <w:name w:val="Balloon Text"/>
    <w:basedOn w:val="a"/>
    <w:link w:val="a6"/>
    <w:rsid w:val="00C5703A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C5703A"/>
    <w:rPr>
      <w:rFonts w:ascii="Segoe UI" w:hAnsi="Segoe UI"/>
      <w:sz w:val="18"/>
    </w:rPr>
  </w:style>
  <w:style w:type="paragraph" w:customStyle="1" w:styleId="consplustitle">
    <w:name w:val="consplustitle"/>
    <w:basedOn w:val="a"/>
    <w:link w:val="consplustitle0"/>
    <w:rsid w:val="00C5703A"/>
    <w:pPr>
      <w:spacing w:beforeAutospacing="1" w:afterAutospacing="1"/>
    </w:pPr>
  </w:style>
  <w:style w:type="character" w:customStyle="1" w:styleId="consplustitle0">
    <w:name w:val="consplustitle"/>
    <w:basedOn w:val="1"/>
    <w:link w:val="consplustitle"/>
    <w:rsid w:val="00C5703A"/>
  </w:style>
  <w:style w:type="paragraph" w:customStyle="1" w:styleId="51">
    <w:name w:val="Основной текст (5)"/>
    <w:basedOn w:val="a"/>
    <w:link w:val="52"/>
    <w:rsid w:val="00C5703A"/>
    <w:pPr>
      <w:widowControl w:val="0"/>
      <w:spacing w:line="883" w:lineRule="exact"/>
    </w:pPr>
    <w:rPr>
      <w:rFonts w:ascii="Tahoma" w:hAnsi="Tahoma"/>
      <w:sz w:val="148"/>
    </w:rPr>
  </w:style>
  <w:style w:type="character" w:customStyle="1" w:styleId="52">
    <w:name w:val="Основной текст (5)"/>
    <w:basedOn w:val="1"/>
    <w:link w:val="51"/>
    <w:rsid w:val="00C5703A"/>
    <w:rPr>
      <w:rFonts w:ascii="Tahoma" w:hAnsi="Tahoma"/>
      <w:sz w:val="148"/>
    </w:rPr>
  </w:style>
  <w:style w:type="paragraph" w:styleId="31">
    <w:name w:val="toc 3"/>
    <w:next w:val="a"/>
    <w:link w:val="32"/>
    <w:uiPriority w:val="39"/>
    <w:rsid w:val="00C5703A"/>
    <w:pPr>
      <w:ind w:left="400"/>
    </w:pPr>
  </w:style>
  <w:style w:type="character" w:customStyle="1" w:styleId="32">
    <w:name w:val="Оглавление 3 Знак"/>
    <w:link w:val="31"/>
    <w:rsid w:val="00C5703A"/>
  </w:style>
  <w:style w:type="character" w:customStyle="1" w:styleId="50">
    <w:name w:val="Заголовок 5 Знак"/>
    <w:link w:val="5"/>
    <w:rsid w:val="00C5703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5703A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C5703A"/>
    <w:rPr>
      <w:color w:val="0000FF"/>
      <w:u w:val="single"/>
    </w:rPr>
  </w:style>
  <w:style w:type="character" w:styleId="a7">
    <w:name w:val="Hyperlink"/>
    <w:link w:val="12"/>
    <w:rsid w:val="00C5703A"/>
    <w:rPr>
      <w:color w:val="0000FF"/>
      <w:u w:val="single"/>
    </w:rPr>
  </w:style>
  <w:style w:type="paragraph" w:customStyle="1" w:styleId="Footnote">
    <w:name w:val="Footnote"/>
    <w:link w:val="Footnote0"/>
    <w:rsid w:val="00C5703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5703A"/>
    <w:rPr>
      <w:rFonts w:ascii="XO Thames" w:hAnsi="XO Thames"/>
      <w:sz w:val="22"/>
    </w:rPr>
  </w:style>
  <w:style w:type="paragraph" w:customStyle="1" w:styleId="ConsPlusNonformat">
    <w:name w:val="ConsPlusNonformat"/>
    <w:link w:val="ConsPlusNonformat0"/>
    <w:rsid w:val="00C5703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5703A"/>
    <w:rPr>
      <w:rFonts w:ascii="Courier New" w:hAnsi="Courier New"/>
    </w:rPr>
  </w:style>
  <w:style w:type="paragraph" w:styleId="13">
    <w:name w:val="toc 1"/>
    <w:next w:val="a"/>
    <w:link w:val="14"/>
    <w:uiPriority w:val="39"/>
    <w:rsid w:val="00C5703A"/>
    <w:rPr>
      <w:rFonts w:ascii="XO Thames" w:hAnsi="XO Thames"/>
      <w:b/>
    </w:rPr>
  </w:style>
  <w:style w:type="character" w:customStyle="1" w:styleId="14">
    <w:name w:val="Оглавление 1 Знак"/>
    <w:link w:val="13"/>
    <w:rsid w:val="00C5703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5703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5703A"/>
    <w:rPr>
      <w:rFonts w:ascii="XO Thames" w:hAnsi="XO Thames"/>
      <w:sz w:val="20"/>
    </w:rPr>
  </w:style>
  <w:style w:type="paragraph" w:styleId="a8">
    <w:name w:val="No Spacing"/>
    <w:link w:val="a9"/>
    <w:rsid w:val="00C5703A"/>
    <w:rPr>
      <w:sz w:val="24"/>
    </w:rPr>
  </w:style>
  <w:style w:type="character" w:customStyle="1" w:styleId="a9">
    <w:name w:val="Без интервала Знак"/>
    <w:link w:val="a8"/>
    <w:rsid w:val="00C5703A"/>
    <w:rPr>
      <w:sz w:val="24"/>
    </w:rPr>
  </w:style>
  <w:style w:type="paragraph" w:styleId="9">
    <w:name w:val="toc 9"/>
    <w:next w:val="a"/>
    <w:link w:val="90"/>
    <w:uiPriority w:val="39"/>
    <w:rsid w:val="00C5703A"/>
    <w:pPr>
      <w:ind w:left="1600"/>
    </w:pPr>
  </w:style>
  <w:style w:type="character" w:customStyle="1" w:styleId="90">
    <w:name w:val="Оглавление 9 Знак"/>
    <w:link w:val="9"/>
    <w:rsid w:val="00C5703A"/>
  </w:style>
  <w:style w:type="paragraph" w:customStyle="1" w:styleId="15">
    <w:name w:val="Абзац списка1"/>
    <w:basedOn w:val="a"/>
    <w:link w:val="16"/>
    <w:rsid w:val="00C5703A"/>
    <w:pPr>
      <w:spacing w:after="160" w:line="100" w:lineRule="atLeast"/>
      <w:ind w:left="720"/>
    </w:pPr>
  </w:style>
  <w:style w:type="character" w:customStyle="1" w:styleId="16">
    <w:name w:val="Абзац списка1"/>
    <w:basedOn w:val="1"/>
    <w:link w:val="15"/>
    <w:rsid w:val="00C5703A"/>
  </w:style>
  <w:style w:type="paragraph" w:styleId="aa">
    <w:name w:val="List Paragraph"/>
    <w:basedOn w:val="a"/>
    <w:link w:val="ab"/>
    <w:rsid w:val="00C5703A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C5703A"/>
  </w:style>
  <w:style w:type="paragraph" w:styleId="8">
    <w:name w:val="toc 8"/>
    <w:next w:val="a"/>
    <w:link w:val="80"/>
    <w:uiPriority w:val="39"/>
    <w:rsid w:val="00C5703A"/>
    <w:pPr>
      <w:ind w:left="1400"/>
    </w:pPr>
  </w:style>
  <w:style w:type="character" w:customStyle="1" w:styleId="80">
    <w:name w:val="Оглавление 8 Знак"/>
    <w:link w:val="8"/>
    <w:rsid w:val="00C5703A"/>
  </w:style>
  <w:style w:type="paragraph" w:customStyle="1" w:styleId="17">
    <w:name w:val="Основной шрифт абзаца1"/>
    <w:link w:val="53"/>
    <w:rsid w:val="00C5703A"/>
  </w:style>
  <w:style w:type="paragraph" w:styleId="53">
    <w:name w:val="toc 5"/>
    <w:next w:val="a"/>
    <w:link w:val="54"/>
    <w:uiPriority w:val="39"/>
    <w:rsid w:val="00C5703A"/>
    <w:pPr>
      <w:ind w:left="800"/>
    </w:pPr>
  </w:style>
  <w:style w:type="character" w:customStyle="1" w:styleId="54">
    <w:name w:val="Оглавление 5 Знак"/>
    <w:link w:val="53"/>
    <w:rsid w:val="00C5703A"/>
  </w:style>
  <w:style w:type="paragraph" w:styleId="ac">
    <w:name w:val="Subtitle"/>
    <w:next w:val="a"/>
    <w:link w:val="ad"/>
    <w:uiPriority w:val="11"/>
    <w:qFormat/>
    <w:rsid w:val="00C5703A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C5703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5703A"/>
    <w:pPr>
      <w:ind w:left="1800"/>
    </w:pPr>
  </w:style>
  <w:style w:type="character" w:customStyle="1" w:styleId="toc100">
    <w:name w:val="toc 10"/>
    <w:link w:val="toc10"/>
    <w:rsid w:val="00C5703A"/>
  </w:style>
  <w:style w:type="paragraph" w:styleId="ae">
    <w:name w:val="Title"/>
    <w:next w:val="a"/>
    <w:link w:val="af"/>
    <w:uiPriority w:val="10"/>
    <w:qFormat/>
    <w:rsid w:val="00C5703A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C5703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5703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5703A"/>
    <w:rPr>
      <w:rFonts w:ascii="XO Thames" w:hAnsi="XO Thames"/>
      <w:b/>
      <w:color w:val="00A0FF"/>
      <w:sz w:val="26"/>
    </w:rPr>
  </w:style>
  <w:style w:type="paragraph" w:styleId="af0">
    <w:name w:val="Normal (Web)"/>
    <w:basedOn w:val="a"/>
    <w:link w:val="af1"/>
    <w:rsid w:val="00C5703A"/>
    <w:pPr>
      <w:spacing w:after="240"/>
    </w:pPr>
  </w:style>
  <w:style w:type="character" w:customStyle="1" w:styleId="af1">
    <w:name w:val="Обычный (веб) Знак"/>
    <w:basedOn w:val="1"/>
    <w:link w:val="af0"/>
    <w:rsid w:val="00C5703A"/>
  </w:style>
  <w:style w:type="table" w:styleId="af2">
    <w:name w:val="Table Grid"/>
    <w:basedOn w:val="a1"/>
    <w:rsid w:val="00C570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1744</Words>
  <Characters>9946</Characters>
  <Application>Microsoft Office Word</Application>
  <DocSecurity>0</DocSecurity>
  <Lines>82</Lines>
  <Paragraphs>23</Paragraphs>
  <ScaleCrop>false</ScaleCrop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2023-11-13T02:32:00Z</cp:lastPrinted>
  <dcterms:created xsi:type="dcterms:W3CDTF">2023-11-13T02:33:00Z</dcterms:created>
  <dcterms:modified xsi:type="dcterms:W3CDTF">2023-11-13T02:33:00Z</dcterms:modified>
</cp:coreProperties>
</file>